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Planned analysis writing efforts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Overview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APO (+CO2?) CA (+ whole campaign ratio?) (+ M-theta?)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Morgan / Keeling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O2:CO2 BL ratios (+ whole campaign ratio?)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+?  (M-theta?)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 / Whitt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O2 / CO2 relationships in model (butterflies? Variability decomposition?)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Ocean BL physics?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PSA seasonal cycles (+ ICP)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+ 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Hoecker-Martinez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1-2 day Lagrangian (plus interactions with reactive gas efforts)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Whole campaign Lagrangian CO2 and O2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Flux variability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N2O? BL (+ strat / trop - Cindy Nevison, Elliot, Sue)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McKain / Sweeney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Summertime SO CO2 sink - CT-NRT and box model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Large scale transport wrt jet (in synthesis paper?)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Dierssen / Randolph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Copied from Heidi’s talk:</w:t>
      </w:r>
    </w:p>
    <w:p w:rsidR="00000000" w:rsidDel="00000000" w:rsidP="00000000" w:rsidRDefault="00000000" w:rsidRPr="00000000">
      <w:pPr>
        <w:ind w:left="1800" w:firstLine="0"/>
        <w:contextualSpacing w:val="0"/>
      </w:pPr>
      <w:r w:rsidDel="00000000" w:rsidR="00000000" w:rsidRPr="00000000">
        <w:rPr>
          <w:rtl w:val="0"/>
        </w:rPr>
        <w:t xml:space="preserve">Algorithm papers</w:t>
        <w:br w:type="textWrapping"/>
        <w:t xml:space="preserve">Chl, PIC, PFT, Chl</w:t>
        <w:br w:type="textWrapping"/>
        <w:t xml:space="preserve">Phytoplankton characterization </w:t>
        <w:br w:type="textWrapping"/>
        <w:t xml:space="preserve">Assessing Palmer Grid flux across 2 lines</w:t>
        <w:br w:type="textWrapping"/>
        <w:t xml:space="preserve">Working with David Munro coupling flux to Phytoplankton</w:t>
        <w:br w:type="textWrapping"/>
        <w:t xml:space="preserve">Linking to SOCCOM Bio-argo floats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Apel / Hornbrook / Asher / Gordon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Super-reactive biogenic gases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ORCAS+ATOM (+CONTRAST?) medium lived gases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VSLSs, Bromoform v. O2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Atlas / Schauffler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Multitracer mixing constraints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Relationships to Chl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HIPPO contribution to Apel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Alkyl Nitrates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Diao / D’Alessandra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RH wrt ice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Cloud microphysics - WRF / Chem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Gettelman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Simulations to support detailed cloud analysis (Diao,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Sensitivity analysis of mixed phase and ice cloud microphysics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Comparison to CESM clouds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Jensen / Stith / Toohey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precursor to SOCRATES for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ice and water budgets for various cloud types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pysical processes (ice multiplication, Jorgen's giant aerosol) responsible for precipitation 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Sweeney / Atlas / Apel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CO2, CH4, CH2Br2,  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CH4 =&gt;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CH2Br2 =&gt; vertical mixing timescale (or CH3NO3)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Residence time =&gt; CO2 flux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0 - Need to decide on Chl product most of use for STILT (time and space)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0 - Which effort(s) report large scale CO2 sink?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CO2 sink Team formed - self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1-d box model calc (CS, KM)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Compare CESM to CT to Tak to Lanschutzer to SOCAT (MCL)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Run climatological fluxes fwd through CAM (MCL)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Tuning the dial calc (CS KM)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Short box Curtain Average calculation - calibrate to SNI using model(s)  (BBS)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STILT inversion (Kort/M-H)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0 - Desire to meet at AGU or in the following year?  Telecons?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AGU dinner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Meet next year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Loose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Chemistry / chemicals far from sources (CH4 loss, Cl sink constraint, -CFC strat tracer?)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0 - get ballpark lifetimes for BL, mid-trop, and t’pause for handful of key transport tracers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